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9A" w:rsidRDefault="008A019A" w:rsidP="008A019A"/>
    <w:p w:rsidR="008A019A" w:rsidRDefault="008A019A" w:rsidP="008A019A"/>
    <w:p w:rsidR="008A019A" w:rsidRDefault="008A019A" w:rsidP="008A019A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>Tržní řád obce Ostřetín 1/2015</w:t>
      </w:r>
    </w:p>
    <w:p w:rsidR="008A019A" w:rsidRDefault="008A019A" w:rsidP="008A019A">
      <w:pPr>
        <w:rPr>
          <w:b/>
          <w:sz w:val="36"/>
          <w:szCs w:val="36"/>
        </w:rPr>
      </w:pPr>
    </w:p>
    <w:p w:rsidR="008A019A" w:rsidRDefault="008A019A" w:rsidP="008A019A">
      <w:pPr>
        <w:rPr>
          <w:b/>
          <w:sz w:val="36"/>
          <w:szCs w:val="36"/>
        </w:rPr>
      </w:pPr>
    </w:p>
    <w:p w:rsidR="008A019A" w:rsidRDefault="008A019A" w:rsidP="008A019A">
      <w:r>
        <w:t xml:space="preserve">Rada obce Ostřetín se na svém zasedání dne 30. 9. 2015, č. usnesení 2/11/2015, usnesla vydat na základě zmocnění dle § 18 odst. 1 zákona č. 455/1991 Sb., o živnostenském podnikání (živnostenský zákon), ve znění pozdějších předpisů a v souladu s § 11 odst.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§ 102 odst. 2 písm. d) zákona č. 128/2000 Sb. (obecní zřízení), ve znění pozdějších předpisů, toto nařízení – Tržní řád obce Ostřetín č. 1/2015.</w:t>
      </w:r>
    </w:p>
    <w:p w:rsidR="008A019A" w:rsidRDefault="008A019A" w:rsidP="008A019A"/>
    <w:p w:rsidR="008A019A" w:rsidRDefault="008A019A" w:rsidP="008A019A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</w:t>
      </w:r>
      <w:r>
        <w:rPr>
          <w:b/>
          <w:sz w:val="32"/>
          <w:szCs w:val="32"/>
        </w:rPr>
        <w:t>Čl. 1</w:t>
      </w:r>
    </w:p>
    <w:p w:rsidR="008A019A" w:rsidRDefault="008A019A" w:rsidP="008A019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Úvodní ustanovení</w:t>
      </w:r>
    </w:p>
    <w:p w:rsidR="008A019A" w:rsidRDefault="008A019A" w:rsidP="008A019A"/>
    <w:p w:rsidR="008A019A" w:rsidRDefault="008A019A" w:rsidP="008A019A">
      <w:r>
        <w:t xml:space="preserve">Tímto nařízením se na území obce Ostřetín nevymezují místa na prodej a poskytování služeb, nestanoví se tak ani kapacita a přiměřená vybavenost tržišť, doba prodeje zboží a poskytování služeb na tržišti, pravidla pro udržování čistoty a bezpečnosti na tržišti ani pravidla, která musí dodržovat provozovatel tržiště k zajištění jeho řádného provozu. </w:t>
      </w:r>
    </w:p>
    <w:p w:rsidR="008A019A" w:rsidRDefault="008A019A" w:rsidP="008A019A"/>
    <w:p w:rsidR="008A019A" w:rsidRDefault="008A019A" w:rsidP="008A019A"/>
    <w:p w:rsidR="008A019A" w:rsidRDefault="008A019A" w:rsidP="008A019A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  <w:sz w:val="32"/>
          <w:szCs w:val="32"/>
        </w:rPr>
        <w:t>Čl. 2</w:t>
      </w:r>
    </w:p>
    <w:p w:rsidR="008A019A" w:rsidRDefault="008A019A" w:rsidP="008A019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Podomní prodej</w:t>
      </w:r>
    </w:p>
    <w:p w:rsidR="008A019A" w:rsidRDefault="008A019A" w:rsidP="008A019A"/>
    <w:p w:rsidR="008A019A" w:rsidRDefault="008A019A" w:rsidP="008A019A">
      <w:r>
        <w:t>Podomní prodej – nabídka, prodej zboží, poskytování služeb, kdy je bez předchozí objednávky nabízeno, prodáváno zboží, poskytovány a nabízeny služby osobami uživatelům v objektech určených k bydlení.</w:t>
      </w:r>
    </w:p>
    <w:p w:rsidR="008A019A" w:rsidRDefault="008A019A" w:rsidP="008A019A"/>
    <w:p w:rsidR="008A019A" w:rsidRDefault="008A019A" w:rsidP="008A019A">
      <w:r>
        <w:t>Podomní prodej na území obce Ostřetín zakázán.</w:t>
      </w:r>
    </w:p>
    <w:p w:rsidR="008A019A" w:rsidRDefault="008A019A" w:rsidP="008A019A"/>
    <w:p w:rsidR="008A019A" w:rsidRDefault="008A019A" w:rsidP="008A019A"/>
    <w:p w:rsidR="008A019A" w:rsidRDefault="008A019A" w:rsidP="008A019A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>Čl. 3</w:t>
      </w:r>
    </w:p>
    <w:p w:rsidR="008A019A" w:rsidRDefault="008A019A" w:rsidP="008A019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Kontrola</w:t>
      </w:r>
    </w:p>
    <w:p w:rsidR="008A019A" w:rsidRDefault="008A019A" w:rsidP="008A019A">
      <w:pPr>
        <w:rPr>
          <w:b/>
          <w:sz w:val="32"/>
          <w:szCs w:val="32"/>
        </w:rPr>
      </w:pPr>
    </w:p>
    <w:p w:rsidR="008A019A" w:rsidRDefault="008A019A" w:rsidP="008A019A">
      <w:r>
        <w:t>Kontrolu tohoto nařízení provádí městská policie Sezemice a obecní úřad Ostřetín prostřednictvím svých zaměstnanců.</w:t>
      </w:r>
    </w:p>
    <w:p w:rsidR="008A019A" w:rsidRDefault="008A019A" w:rsidP="008A019A"/>
    <w:p w:rsidR="008A019A" w:rsidRDefault="008A019A" w:rsidP="008A019A">
      <w:r>
        <w:t xml:space="preserve"> </w:t>
      </w:r>
    </w:p>
    <w:p w:rsidR="008A019A" w:rsidRDefault="008A019A" w:rsidP="008A019A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>Čl. 4</w:t>
      </w:r>
    </w:p>
    <w:p w:rsidR="008A019A" w:rsidRDefault="008A019A" w:rsidP="008A019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Sankce</w:t>
      </w:r>
    </w:p>
    <w:p w:rsidR="008A019A" w:rsidRDefault="008A019A" w:rsidP="008A019A">
      <w:pPr>
        <w:rPr>
          <w:b/>
          <w:sz w:val="32"/>
          <w:szCs w:val="32"/>
        </w:rPr>
      </w:pPr>
    </w:p>
    <w:p w:rsidR="008A019A" w:rsidRDefault="008A019A" w:rsidP="008A019A">
      <w:r>
        <w:t>1) Poruší-li právnická osoba nebo fyzická osoba, která je podnikatelem, při výkonu podnikatelské činnosti povinnost stanovenou tímto nařízením, může jí být podle zvláštního předpisu (1) uložena pokuta až do výše 200 000,-Kč.</w:t>
      </w:r>
    </w:p>
    <w:p w:rsidR="008A019A" w:rsidRDefault="008A019A" w:rsidP="008A019A">
      <w:r>
        <w:t>2) poruší-li fyzická osoba povinnosti stanovené tímto nařízením, může jí být podle zvláštního předpisu (2) uložen pokuta do výše 30.000,-Kč.</w:t>
      </w:r>
    </w:p>
    <w:p w:rsidR="008A019A" w:rsidRDefault="008A019A" w:rsidP="008A019A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A019A" w:rsidRDefault="008A019A" w:rsidP="008A019A">
      <w:pPr>
        <w:rPr>
          <w:b/>
          <w:sz w:val="32"/>
          <w:szCs w:val="32"/>
        </w:rPr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  <w:sz w:val="32"/>
          <w:szCs w:val="32"/>
        </w:rPr>
        <w:t>Čl. 5</w:t>
      </w:r>
    </w:p>
    <w:p w:rsidR="008A019A" w:rsidRDefault="008A019A" w:rsidP="008A019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Závěrečná ustavení</w:t>
      </w:r>
    </w:p>
    <w:p w:rsidR="008A019A" w:rsidRDefault="008A019A" w:rsidP="008A019A">
      <w:pPr>
        <w:rPr>
          <w:b/>
          <w:sz w:val="32"/>
          <w:szCs w:val="32"/>
        </w:rPr>
      </w:pPr>
    </w:p>
    <w:p w:rsidR="008A019A" w:rsidRDefault="008A019A" w:rsidP="008A019A">
      <w:r>
        <w:t>Toto nařízení nabývá účinnosti 15. dnem po vyhlášení.</w:t>
      </w:r>
    </w:p>
    <w:p w:rsidR="008A019A" w:rsidRDefault="008A019A" w:rsidP="008A019A"/>
    <w:p w:rsidR="008A019A" w:rsidRDefault="008A019A" w:rsidP="008A019A"/>
    <w:p w:rsidR="008A019A" w:rsidRDefault="008A019A" w:rsidP="008A019A"/>
    <w:p w:rsidR="008A019A" w:rsidRDefault="008A019A" w:rsidP="008A019A"/>
    <w:p w:rsidR="008A019A" w:rsidRDefault="008A019A" w:rsidP="008A019A">
      <w:r>
        <w:t>………………………………..</w:t>
      </w:r>
      <w:r>
        <w:tab/>
      </w:r>
      <w:r>
        <w:tab/>
      </w:r>
      <w:r>
        <w:tab/>
      </w:r>
    </w:p>
    <w:p w:rsidR="008A019A" w:rsidRDefault="008A019A" w:rsidP="008A019A">
      <w:r>
        <w:t>Miloš Vlasák – starosta obce</w:t>
      </w:r>
    </w:p>
    <w:p w:rsidR="008A019A" w:rsidRDefault="008A019A" w:rsidP="008A019A"/>
    <w:p w:rsidR="008A019A" w:rsidRDefault="008A019A" w:rsidP="008A019A"/>
    <w:p w:rsidR="008A019A" w:rsidRDefault="008A019A" w:rsidP="008A019A"/>
    <w:p w:rsidR="008A019A" w:rsidRDefault="008A019A" w:rsidP="008A019A">
      <w:r>
        <w:t>……………………………………</w:t>
      </w:r>
      <w:r>
        <w:tab/>
      </w:r>
      <w:r>
        <w:tab/>
      </w:r>
    </w:p>
    <w:p w:rsidR="008A019A" w:rsidRDefault="008A019A" w:rsidP="008A019A">
      <w:r>
        <w:t xml:space="preserve">Ing. František Vosáhlo – místostarosta obce </w:t>
      </w:r>
    </w:p>
    <w:p w:rsidR="008A019A" w:rsidRDefault="008A019A" w:rsidP="008A019A"/>
    <w:p w:rsidR="008A019A" w:rsidRDefault="008A019A" w:rsidP="008A019A"/>
    <w:p w:rsidR="008A019A" w:rsidRDefault="008A019A" w:rsidP="008A019A"/>
    <w:p w:rsidR="008A019A" w:rsidRDefault="008A019A" w:rsidP="008A019A"/>
    <w:p w:rsidR="008A019A" w:rsidRDefault="008A019A" w:rsidP="008A019A"/>
    <w:p w:rsidR="008A019A" w:rsidRDefault="008A019A" w:rsidP="008A019A"/>
    <w:p w:rsidR="008A019A" w:rsidRDefault="008A019A" w:rsidP="008A019A"/>
    <w:p w:rsidR="008A019A" w:rsidRDefault="008A019A" w:rsidP="008A019A"/>
    <w:p w:rsidR="008A019A" w:rsidRDefault="008A019A" w:rsidP="008A019A"/>
    <w:p w:rsidR="008A019A" w:rsidRDefault="008A019A" w:rsidP="008A019A"/>
    <w:p w:rsidR="008A019A" w:rsidRDefault="008A019A" w:rsidP="008A019A"/>
    <w:p w:rsidR="008A019A" w:rsidRDefault="008A019A" w:rsidP="008A019A"/>
    <w:p w:rsidR="008A019A" w:rsidRDefault="008A019A" w:rsidP="008A019A">
      <w:r>
        <w:t>Vyvěšeno i v elektronické podobě dne 1. 10. 2015</w:t>
      </w:r>
    </w:p>
    <w:p w:rsidR="008A019A" w:rsidRDefault="008A019A" w:rsidP="008A019A"/>
    <w:p w:rsidR="008A019A" w:rsidRDefault="008A019A" w:rsidP="008A019A">
      <w:r>
        <w:t>Sejmuto dne:</w:t>
      </w:r>
    </w:p>
    <w:p w:rsidR="008A019A" w:rsidRDefault="008A019A" w:rsidP="008A019A"/>
    <w:p w:rsidR="008A019A" w:rsidRDefault="008A019A" w:rsidP="008A019A"/>
    <w:p w:rsidR="008A019A" w:rsidRDefault="008A019A" w:rsidP="008A019A"/>
    <w:p w:rsidR="008A019A" w:rsidRDefault="008A019A" w:rsidP="008A019A"/>
    <w:p w:rsidR="008A019A" w:rsidRDefault="008A019A" w:rsidP="008A019A"/>
    <w:p w:rsidR="008A019A" w:rsidRDefault="008A019A" w:rsidP="008A019A"/>
    <w:p w:rsidR="008A019A" w:rsidRDefault="008A019A" w:rsidP="008A019A"/>
    <w:p w:rsidR="008A019A" w:rsidRDefault="008A019A" w:rsidP="008A019A"/>
    <w:p w:rsidR="008A019A" w:rsidRDefault="008A019A" w:rsidP="008A019A"/>
    <w:p w:rsidR="008A019A" w:rsidRDefault="008A019A" w:rsidP="008A019A"/>
    <w:p w:rsidR="008A019A" w:rsidRDefault="008A019A" w:rsidP="008A019A"/>
    <w:p w:rsidR="008A019A" w:rsidRDefault="008A019A" w:rsidP="008A019A"/>
    <w:p w:rsidR="008A019A" w:rsidRDefault="008A019A" w:rsidP="008A019A"/>
    <w:p w:rsidR="008A019A" w:rsidRDefault="008A019A" w:rsidP="008A019A"/>
    <w:p w:rsidR="008A019A" w:rsidRDefault="008A019A" w:rsidP="008A019A"/>
    <w:p w:rsidR="008A019A" w:rsidRDefault="008A019A" w:rsidP="008A019A">
      <w:r>
        <w:t>(1) § 58 odst. 4 zákona č. 128/2000 Sb., o obcích (obecní zřízení) ve znění pozdějších předpisů</w:t>
      </w:r>
    </w:p>
    <w:p w:rsidR="008A019A" w:rsidRDefault="008A019A" w:rsidP="008A019A">
      <w:r>
        <w:t>(2) § 46 odst. 3 zákona č. 200/1990 Sb., o přestupcích, ve znění pozdějších předpisů</w:t>
      </w:r>
    </w:p>
    <w:p w:rsidR="00205685" w:rsidRDefault="00205685">
      <w:bookmarkStart w:id="0" w:name="_GoBack"/>
      <w:bookmarkEnd w:id="0"/>
    </w:p>
    <w:sectPr w:rsidR="00205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EB"/>
    <w:rsid w:val="00205685"/>
    <w:rsid w:val="005622EB"/>
    <w:rsid w:val="008A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F4E8A-0CDC-42B5-9D82-B47E6432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8A0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3</cp:revision>
  <dcterms:created xsi:type="dcterms:W3CDTF">2016-04-15T06:45:00Z</dcterms:created>
  <dcterms:modified xsi:type="dcterms:W3CDTF">2016-04-15T06:46:00Z</dcterms:modified>
</cp:coreProperties>
</file>